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Cs w:val="21"/>
        </w:rPr>
      </w:pPr>
      <w:r>
        <w:rPr>
          <w:rFonts w:hint="eastAsia" w:ascii="隶书" w:hAnsi="隶书" w:eastAsia="隶书" w:cs="隶书"/>
          <w:szCs w:val="21"/>
        </w:rPr>
        <w:t>理事单位——</w:t>
      </w:r>
    </w:p>
    <w:p>
      <w:pPr>
        <w:jc w:val="center"/>
        <w:rPr>
          <w:b/>
          <w:bCs/>
          <w:sz w:val="32"/>
          <w:szCs w:val="32"/>
        </w:rPr>
      </w:pPr>
      <w:r>
        <w:rPr>
          <w:rFonts w:hint="eastAsia"/>
          <w:b/>
          <w:bCs/>
          <w:sz w:val="32"/>
          <w:szCs w:val="32"/>
        </w:rPr>
        <w:t>太原市军队离退休干部第二休养所</w:t>
      </w:r>
    </w:p>
    <w:p>
      <w:pPr>
        <w:ind w:firstLine="420" w:firstLineChars="200"/>
        <w:rPr>
          <w:rFonts w:ascii="宋体" w:hAnsi="宋体" w:eastAsia="宋体" w:cs="宋体"/>
          <w:szCs w:val="21"/>
        </w:rPr>
      </w:pPr>
      <w:r>
        <w:rPr>
          <w:rFonts w:hint="eastAsia" w:asciiTheme="minorEastAsia" w:hAnsiTheme="minorEastAsia" w:cstheme="minorEastAsia"/>
          <w:szCs w:val="21"/>
        </w:rPr>
        <w:t>太原市军队离退休干部第二休养所</w:t>
      </w:r>
      <w:r>
        <w:rPr>
          <w:rFonts w:asciiTheme="minorEastAsia" w:hAnsiTheme="minorEastAsia" w:cstheme="minorEastAsia"/>
          <w:szCs w:val="21"/>
        </w:rPr>
        <w:t>成立于</w:t>
      </w:r>
      <w:r>
        <w:rPr>
          <w:rFonts w:hint="eastAsia" w:asciiTheme="minorEastAsia" w:hAnsiTheme="minorEastAsia" w:cstheme="minorEastAsia"/>
          <w:szCs w:val="21"/>
        </w:rPr>
        <w:t>2020</w:t>
      </w:r>
      <w:r>
        <w:rPr>
          <w:rFonts w:asciiTheme="minorEastAsia" w:hAnsiTheme="minorEastAsia" w:cstheme="minorEastAsia"/>
          <w:szCs w:val="21"/>
        </w:rPr>
        <w:t>年</w:t>
      </w:r>
      <w:r>
        <w:rPr>
          <w:rFonts w:hint="eastAsia" w:asciiTheme="minorEastAsia" w:hAnsiTheme="minorEastAsia" w:cstheme="minorEastAsia"/>
          <w:szCs w:val="21"/>
        </w:rPr>
        <w:t>12</w:t>
      </w:r>
      <w:r>
        <w:rPr>
          <w:rFonts w:asciiTheme="minorEastAsia" w:hAnsiTheme="minorEastAsia" w:cstheme="minorEastAsia"/>
          <w:szCs w:val="21"/>
        </w:rPr>
        <w:t>月</w:t>
      </w:r>
      <w:r>
        <w:rPr>
          <w:rFonts w:hint="eastAsia" w:asciiTheme="minorEastAsia" w:hAnsiTheme="minorEastAsia" w:cstheme="minorEastAsia"/>
          <w:szCs w:val="21"/>
        </w:rPr>
        <w:t>8</w:t>
      </w:r>
      <w:r>
        <w:rPr>
          <w:rFonts w:asciiTheme="minorEastAsia" w:hAnsiTheme="minorEastAsia" w:cstheme="minorEastAsia"/>
          <w:szCs w:val="21"/>
        </w:rPr>
        <w:t>日</w:t>
      </w:r>
      <w:r>
        <w:rPr>
          <w:rFonts w:hint="eastAsia" w:asciiTheme="minorEastAsia" w:hAnsiTheme="minorEastAsia" w:cstheme="minorEastAsia"/>
          <w:szCs w:val="21"/>
        </w:rPr>
        <w:t>，</w:t>
      </w:r>
      <w:r>
        <w:rPr>
          <w:rFonts w:hint="eastAsia" w:asciiTheme="minorEastAsia" w:hAnsiTheme="minorEastAsia" w:cstheme="minorEastAsia"/>
          <w:bCs/>
          <w:szCs w:val="21"/>
        </w:rPr>
        <w:t>负责接收安置的军队离退休干部的管理服务工作，</w:t>
      </w:r>
      <w:r>
        <w:rPr>
          <w:rFonts w:hint="eastAsia" w:asciiTheme="minorEastAsia" w:hAnsiTheme="minorEastAsia" w:cstheme="minorEastAsia"/>
          <w:szCs w:val="21"/>
        </w:rPr>
        <w:t>落实党和国家有关军休干部的政治和生活待遇。</w:t>
      </w:r>
      <w:r>
        <w:rPr>
          <w:rFonts w:asciiTheme="minorEastAsia" w:hAnsiTheme="minorEastAsia" w:cstheme="minorEastAsia"/>
          <w:szCs w:val="21"/>
        </w:rPr>
        <w:t>。</w:t>
      </w:r>
      <w:r>
        <w:rPr>
          <w:rFonts w:hint="eastAsia" w:ascii="宋体" w:hAnsi="宋体" w:eastAsia="宋体" w:cs="宋体"/>
          <w:szCs w:val="21"/>
        </w:rPr>
        <w:t>因机构改革由太原市军休二所、太原市军休四所整合为太原市军队离退休干部第二休养所，隶属于太原市退役军人事务局，机构规格副处级，单位性质公益一类事业单位。根据太原市编办文件规定，我所设立7个科室：办公室、组织科、财务科、优抚科、医保科、服务一科、服务二科。</w:t>
      </w:r>
    </w:p>
    <w:p>
      <w:pPr>
        <w:ind w:firstLine="420" w:firstLineChars="200"/>
        <w:rPr>
          <w:rFonts w:asciiTheme="minorEastAsia" w:hAnsiTheme="minorEastAsia" w:cstheme="minorEastAsia"/>
          <w:szCs w:val="21"/>
        </w:rPr>
      </w:pPr>
    </w:p>
    <w:p>
      <w:pPr>
        <w:jc w:val="center"/>
        <w:rPr>
          <w:rFonts w:asciiTheme="minorEastAsia" w:hAnsiTheme="minorEastAsia" w:cstheme="minorEastAsia"/>
          <w:szCs w:val="21"/>
        </w:rPr>
      </w:pPr>
      <w:r>
        <w:rPr>
          <w:rFonts w:hint="eastAsia" w:ascii="黑体" w:hAnsi="黑体" w:eastAsia="黑体" w:cs="黑体"/>
          <w:sz w:val="28"/>
          <w:szCs w:val="28"/>
        </w:rPr>
        <w:t>拥军承诺</w:t>
      </w:r>
    </w:p>
    <w:p>
      <w:pPr>
        <w:ind w:firstLine="420" w:firstLineChars="200"/>
        <w:rPr>
          <w:rFonts w:ascii="宋体" w:hAnsi="宋体" w:eastAsia="宋体" w:cs="宋体"/>
          <w:szCs w:val="21"/>
        </w:rPr>
      </w:pPr>
      <w:r>
        <w:rPr>
          <w:rFonts w:hint="eastAsia" w:ascii="宋体" w:hAnsi="宋体" w:eastAsia="宋体" w:cs="宋体"/>
          <w:szCs w:val="21"/>
        </w:rPr>
        <w:t>1.加强军休党组织建设，规范党支部设置和组织生活制度，加强军休干部日常教育管理，加强思想政治工作，开展学习宣传活动，提高军休干部遵纪守法和遵守服务管理机构规章制度的自觉性。</w:t>
      </w:r>
    </w:p>
    <w:p>
      <w:pPr>
        <w:ind w:firstLine="420" w:firstLineChars="200"/>
        <w:rPr>
          <w:rFonts w:ascii="宋体" w:hAnsi="宋体" w:eastAsia="宋体" w:cs="宋体"/>
          <w:szCs w:val="21"/>
        </w:rPr>
      </w:pPr>
      <w:r>
        <w:rPr>
          <w:rFonts w:hint="eastAsia" w:ascii="宋体" w:hAnsi="宋体" w:eastAsia="宋体" w:cs="宋体"/>
          <w:szCs w:val="21"/>
        </w:rPr>
        <w:t>2.落实军休干部政治待遇，组织开展阅读文件、参加重要会议和重大活动、情况通报和参观学习等活动。</w:t>
      </w:r>
    </w:p>
    <w:p>
      <w:pPr>
        <w:ind w:firstLine="420" w:firstLineChars="200"/>
        <w:rPr>
          <w:rFonts w:ascii="宋体" w:hAnsi="宋体" w:eastAsia="宋体" w:cs="宋体"/>
          <w:szCs w:val="21"/>
        </w:rPr>
      </w:pPr>
      <w:r>
        <w:rPr>
          <w:rFonts w:hint="eastAsia" w:ascii="宋体" w:hAnsi="宋体" w:eastAsia="宋体" w:cs="宋体"/>
          <w:szCs w:val="21"/>
        </w:rPr>
        <w:t>3.落实军休干部生活待遇，按时发放军休干部离退休费和津贴补贴等各项规定的待遇，定期组织走访慰问，帮助符合条件的军休干部落实优抚待遇及按照政策规定落实遗属待遇等。</w:t>
      </w:r>
    </w:p>
    <w:p>
      <w:pPr>
        <w:ind w:firstLine="420" w:firstLineChars="200"/>
        <w:rPr>
          <w:rFonts w:ascii="宋体" w:hAnsi="宋体" w:eastAsia="宋体" w:cs="宋体"/>
          <w:szCs w:val="21"/>
        </w:rPr>
      </w:pPr>
      <w:r>
        <w:rPr>
          <w:rFonts w:hint="eastAsia" w:ascii="宋体" w:hAnsi="宋体" w:eastAsia="宋体" w:cs="宋体"/>
          <w:szCs w:val="21"/>
        </w:rPr>
        <w:t>4.建设学习型军休机构，组织开展适宜军休干部的文化体育活动，引导和鼓励军休干部参与社会文化活动，为军休干部老有所为创造条件。</w:t>
      </w:r>
    </w:p>
    <w:p>
      <w:pPr>
        <w:ind w:firstLine="422" w:firstLineChars="200"/>
        <w:rPr>
          <w:rFonts w:hint="eastAsia" w:ascii="宋体" w:hAnsi="宋体" w:eastAsia="宋体" w:cs="宋体"/>
          <w:szCs w:val="21"/>
        </w:rPr>
      </w:pPr>
      <w:r>
        <w:rPr>
          <w:rFonts w:hint="eastAsia" w:ascii="宋体" w:hAnsi="宋体" w:eastAsia="宋体" w:cs="宋体"/>
          <w:b/>
          <w:szCs w:val="21"/>
        </w:rPr>
        <w:t>5.</w:t>
      </w:r>
      <w:r>
        <w:rPr>
          <w:rFonts w:hint="eastAsia" w:ascii="宋体" w:hAnsi="宋体" w:eastAsia="宋体" w:cs="宋体"/>
          <w:szCs w:val="21"/>
        </w:rPr>
        <w:t>助力军休干部开展爱国拥军活动，弘扬军休正能量。帮助军休干部充分发挥自身政治优势、经验优势，广泛开展各类军休干部回馈社会、促进爱国拥军活动，传承红色基因，打造爱国拥军、老有所为的军休阵地。</w:t>
      </w:r>
    </w:p>
    <w:p>
      <w:pPr>
        <w:ind w:firstLine="420" w:firstLineChars="200"/>
        <w:rPr>
          <w:rFonts w:hint="eastAsia" w:ascii="宋体" w:hAnsi="宋体" w:eastAsia="宋体" w:cs="宋体"/>
          <w:szCs w:val="21"/>
        </w:rPr>
      </w:pPr>
      <w:bookmarkStart w:id="0" w:name="_GoBack"/>
      <w:bookmarkEnd w:id="0"/>
    </w:p>
    <w:p>
      <w:pPr>
        <w:ind w:firstLine="420" w:firstLineChars="200"/>
        <w:rPr>
          <w:rFonts w:hint="eastAsia" w:asciiTheme="minorEastAsia" w:hAnsiTheme="minorEastAsia" w:cstheme="minorEastAsia"/>
          <w:szCs w:val="21"/>
        </w:rPr>
      </w:pPr>
      <w:r>
        <w:rPr>
          <w:rFonts w:asciiTheme="minorEastAsia" w:hAnsiTheme="minorEastAsia" w:cstheme="minorEastAsia"/>
          <w:szCs w:val="21"/>
        </w:rPr>
        <w:t>服务热线：0351-</w:t>
      </w:r>
      <w:r>
        <w:rPr>
          <w:rFonts w:hint="eastAsia" w:asciiTheme="minorEastAsia" w:hAnsiTheme="minorEastAsia" w:cstheme="minorEastAsia"/>
          <w:szCs w:val="21"/>
        </w:rPr>
        <w:t>2222566</w:t>
      </w:r>
    </w:p>
    <w:p>
      <w:pPr>
        <w:ind w:firstLine="420" w:firstLineChars="200"/>
        <w:rPr>
          <w:rFonts w:asciiTheme="minorEastAsia" w:hAnsiTheme="minorEastAsia" w:cstheme="minorEastAsia"/>
          <w:szCs w:val="21"/>
        </w:rPr>
      </w:pPr>
      <w:r>
        <w:rPr>
          <w:rFonts w:asciiTheme="minorEastAsia" w:hAnsiTheme="minorEastAsia" w:cstheme="minorEastAsia"/>
          <w:szCs w:val="21"/>
        </w:rPr>
        <w:t>服务地址：山西省太原市小店区</w:t>
      </w:r>
      <w:r>
        <w:rPr>
          <w:rFonts w:hint="eastAsia" w:asciiTheme="minorEastAsia" w:hAnsiTheme="minorEastAsia" w:cstheme="minorEastAsia"/>
          <w:szCs w:val="21"/>
        </w:rPr>
        <w:t>长风街</w:t>
      </w:r>
      <w:r>
        <w:rPr>
          <w:rFonts w:asciiTheme="minorEastAsia" w:hAnsiTheme="minorEastAsia" w:cstheme="minorEastAsia"/>
          <w:szCs w:val="21"/>
        </w:rPr>
        <w:t xml:space="preserve"> </w:t>
      </w:r>
      <w:r>
        <w:rPr>
          <w:rFonts w:hint="eastAsia" w:asciiTheme="minorEastAsia" w:hAnsiTheme="minorEastAsia" w:cstheme="minorEastAsia"/>
          <w:szCs w:val="21"/>
        </w:rPr>
        <w:t>119</w:t>
      </w:r>
      <w:r>
        <w:rPr>
          <w:rFonts w:asciiTheme="minorEastAsia" w:hAnsiTheme="minorEastAsia" w:cstheme="minorEastAsia"/>
          <w:szCs w:val="21"/>
        </w:rPr>
        <w:t xml:space="preserve"> 号</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0A46D4"/>
    <w:rsid w:val="0003409C"/>
    <w:rsid w:val="000F3918"/>
    <w:rsid w:val="001D6CFB"/>
    <w:rsid w:val="001E182D"/>
    <w:rsid w:val="00460D37"/>
    <w:rsid w:val="00464EE5"/>
    <w:rsid w:val="004830A9"/>
    <w:rsid w:val="00782A22"/>
    <w:rsid w:val="00A145DE"/>
    <w:rsid w:val="00C944F0"/>
    <w:rsid w:val="00D206D5"/>
    <w:rsid w:val="00F542E2"/>
    <w:rsid w:val="00FC6665"/>
    <w:rsid w:val="190A46D4"/>
    <w:rsid w:val="57583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560</Characters>
  <Lines>4</Lines>
  <Paragraphs>1</Paragraphs>
  <TotalTime>9</TotalTime>
  <ScaleCrop>false</ScaleCrop>
  <LinksUpToDate>false</LinksUpToDate>
  <CharactersWithSpaces>657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2021-09-17T08:16:00Z</dcterms:created>
  <dc:creator>敦华</dc:creator>
  <cp:lastModifiedBy>lenovo</cp:lastModifiedBy>
  <dcterms:modified xsi:type="dcterms:W3CDTF">2022-02-09T03:26:32Z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DFE0535CBA6448D8A5FC484A4E3C9514</vt:lpwstr>
  </property>
</Properties>
</file>