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4"/>
        </w:rPr>
        <w:t>——长治市唯美诺双创科技园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长治市</w:t>
      </w:r>
      <w:r>
        <w:rPr>
          <w:rFonts w:hint="eastAsia" w:ascii="仿宋" w:hAnsi="仿宋" w:eastAsia="仿宋" w:cs="仿宋"/>
          <w:sz w:val="22"/>
          <w:szCs w:val="22"/>
        </w:rPr>
        <w:t>唯美诺双创科技园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成立于2017年6月，位于长治市南环东街148号。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董事长杨红涛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先后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荣获“全国模范退役军人”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，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“全国劳</w:t>
      </w:r>
      <w:bookmarkEnd w:id="0"/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动模范”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40" w:firstLineChars="200"/>
        <w:jc w:val="both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自运营以来，公司取得了显著的成绩和良好的社会效益，分别荣获工信部、人社部、科技部三个国家级双创示范基地荣誉。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为更好的开展退役军人就业创业工作，</w:t>
      </w:r>
      <w:r>
        <w:rPr>
          <w:rFonts w:hint="eastAsia" w:ascii="仿宋" w:hAnsi="仿宋" w:eastAsia="仿宋" w:cs="仿宋"/>
          <w:sz w:val="22"/>
          <w:szCs w:val="22"/>
        </w:rPr>
        <w:t>唯美诺设立了退役老兵就业创业服务保障平台，通过链接政府、部队、企业和社会力量，推进退役军人教育培训，助力退役军人实现更加充分、更高质量的创业就业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sz w:val="22"/>
          <w:szCs w:val="22"/>
        </w:rPr>
        <w:t>目前持续开展特色活动和培训课程累计86期，成功孵化退役军人创业项目25个，服务退役军人、军嫂1000余人次。</w:t>
      </w:r>
    </w:p>
    <w:p>
      <w:pPr>
        <w:spacing w:line="360" w:lineRule="exact"/>
        <w:ind w:firstLine="422" w:firstLineChars="200"/>
        <w:jc w:val="left"/>
        <w:rPr>
          <w:rFonts w:hint="default" w:ascii="楷体_GB2312" w:eastAsia="黑体"/>
          <w:b/>
          <w:color w:val="FF0000"/>
          <w:lang w:val="en-US" w:eastAsia="zh-CN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5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1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411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520" w:type="dxa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1、场地服务：为想创业的拥军对象提供免费的生产场地、办公场地和以及会议室等。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2、创业服务：可免费提供创业咨询服务、编写商业计划书模板，政策咨询服务，开业办理工商税务手续等服务。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3、政策对接：为创业的退役军人提供政策咨询、项目申报等对接服务。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4、</w:t>
            </w:r>
            <w:r>
              <w:rPr>
                <w:rFonts w:hint="default" w:ascii="仿宋_GB2312" w:hAnsi="宋体" w:eastAsia="仿宋_GB2312"/>
                <w:lang w:val="en-US" w:eastAsia="zh-CN"/>
              </w:rPr>
              <w:t>人力资源：提供人力资源咨询、人员招聘、绩效管理、组织结构设置等服务。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5、</w:t>
            </w:r>
            <w:r>
              <w:rPr>
                <w:rFonts w:hint="default" w:ascii="仿宋_GB2312" w:hAnsi="宋体" w:eastAsia="仿宋_GB2312"/>
                <w:lang w:val="en-US" w:eastAsia="zh-CN"/>
              </w:rPr>
              <w:t>财税服务：为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退役军人创办的企业</w:t>
            </w:r>
            <w:r>
              <w:rPr>
                <w:rFonts w:hint="default" w:ascii="仿宋_GB2312" w:hAnsi="宋体" w:eastAsia="仿宋_GB2312"/>
                <w:lang w:val="en-US" w:eastAsia="zh-CN"/>
              </w:rPr>
              <w:t>提供会计记账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lang w:val="en-US" w:eastAsia="zh-CN"/>
              </w:rPr>
              <w:t>税务申报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等</w:t>
            </w:r>
            <w:r>
              <w:rPr>
                <w:rFonts w:hint="default" w:ascii="仿宋_GB2312" w:hAnsi="宋体" w:eastAsia="仿宋_GB2312"/>
                <w:lang w:val="en-US" w:eastAsia="zh-CN"/>
              </w:rPr>
              <w:t>服务。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 xml:space="preserve">15503558330 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 xml:space="preserve">赵洁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 xml:space="preserve">        15503557796 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李伟</w:t>
            </w:r>
          </w:p>
          <w:p>
            <w:pPr>
              <w:ind w:firstLine="840" w:firstLineChars="400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default" w:ascii="仿宋_GB2312" w:hAnsi="宋体" w:eastAsia="仿宋_GB2312"/>
                <w:color w:val="auto"/>
                <w:lang w:val="en-US" w:eastAsia="zh-CN"/>
              </w:rPr>
              <w:t>山西省长治市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南环东街178号唯美诺双创科技园有限公司</w:t>
            </w:r>
          </w:p>
        </w:tc>
      </w:tr>
    </w:tbl>
    <w:p>
      <w:pPr>
        <w:rPr>
          <w:rFonts w:ascii="黑体" w:hAnsi="黑体" w:eastAsia="黑体" w:cs="黑体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944F8"/>
    <w:rsid w:val="000E7D2D"/>
    <w:rsid w:val="0014476B"/>
    <w:rsid w:val="001B3A56"/>
    <w:rsid w:val="001E2194"/>
    <w:rsid w:val="00201699"/>
    <w:rsid w:val="002551CD"/>
    <w:rsid w:val="002A502E"/>
    <w:rsid w:val="002B42A0"/>
    <w:rsid w:val="002F44A9"/>
    <w:rsid w:val="00314203"/>
    <w:rsid w:val="00327024"/>
    <w:rsid w:val="003A2445"/>
    <w:rsid w:val="003E0CD0"/>
    <w:rsid w:val="0046265B"/>
    <w:rsid w:val="004929D0"/>
    <w:rsid w:val="004B161F"/>
    <w:rsid w:val="00573344"/>
    <w:rsid w:val="00587C39"/>
    <w:rsid w:val="005C07AB"/>
    <w:rsid w:val="0060345B"/>
    <w:rsid w:val="006154B2"/>
    <w:rsid w:val="00645ABF"/>
    <w:rsid w:val="00675B99"/>
    <w:rsid w:val="006826DE"/>
    <w:rsid w:val="006D43B4"/>
    <w:rsid w:val="0072355A"/>
    <w:rsid w:val="0072767A"/>
    <w:rsid w:val="00787D5C"/>
    <w:rsid w:val="0079165C"/>
    <w:rsid w:val="007A7A9F"/>
    <w:rsid w:val="007D0C08"/>
    <w:rsid w:val="00835562"/>
    <w:rsid w:val="008800A8"/>
    <w:rsid w:val="008838A1"/>
    <w:rsid w:val="008F54A9"/>
    <w:rsid w:val="00902BFB"/>
    <w:rsid w:val="00904DBE"/>
    <w:rsid w:val="00933C39"/>
    <w:rsid w:val="00963A64"/>
    <w:rsid w:val="009F7F9B"/>
    <w:rsid w:val="00A5602D"/>
    <w:rsid w:val="00AE12AB"/>
    <w:rsid w:val="00B365C9"/>
    <w:rsid w:val="00BE6E01"/>
    <w:rsid w:val="00C05042"/>
    <w:rsid w:val="00C06252"/>
    <w:rsid w:val="00C6045D"/>
    <w:rsid w:val="00C662F2"/>
    <w:rsid w:val="00C87CE1"/>
    <w:rsid w:val="00CC215A"/>
    <w:rsid w:val="00CC2DF8"/>
    <w:rsid w:val="00D27301"/>
    <w:rsid w:val="00DF1F1F"/>
    <w:rsid w:val="00E516BC"/>
    <w:rsid w:val="00EB2A20"/>
    <w:rsid w:val="00F52551"/>
    <w:rsid w:val="00FD3CC9"/>
    <w:rsid w:val="1EA55F18"/>
    <w:rsid w:val="30390AF4"/>
    <w:rsid w:val="445E1A48"/>
    <w:rsid w:val="495A3963"/>
    <w:rsid w:val="547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BOC</dc:creator>
  <cp:lastModifiedBy>抛物线</cp:lastModifiedBy>
  <dcterms:modified xsi:type="dcterms:W3CDTF">2021-07-29T10:19:36Z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