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bookmarkStart w:id="0" w:name="_GoBack"/>
      <w:r>
        <w:rPr>
          <w:rFonts w:hint="eastAsia"/>
          <w:b/>
          <w:bCs/>
          <w:sz w:val="28"/>
          <w:szCs w:val="36"/>
        </w:rPr>
        <w:t>晋城市骨伤专科医院</w:t>
      </w:r>
      <w:bookmarkEnd w:id="0"/>
      <w:r>
        <w:rPr>
          <w:rFonts w:hint="eastAsia"/>
          <w:b/>
          <w:bCs/>
          <w:sz w:val="28"/>
          <w:szCs w:val="36"/>
          <w:lang w:val="en-US" w:eastAsia="zh-CN"/>
        </w:rPr>
        <w:t>（晋城市拥军医院）</w:t>
      </w:r>
    </w:p>
    <w:p>
      <w:pPr>
        <w:jc w:val="center"/>
        <w:rPr>
          <w:rFonts w:hint="eastAsia"/>
          <w:b/>
          <w:bCs/>
          <w:sz w:val="28"/>
          <w:szCs w:val="36"/>
        </w:rPr>
      </w:pPr>
      <w:r>
        <w:rPr>
          <w:rFonts w:hint="eastAsia"/>
          <w:b/>
          <w:bCs/>
          <w:sz w:val="28"/>
          <w:szCs w:val="36"/>
        </w:rPr>
        <w:t>服务军人承诺书</w:t>
      </w:r>
    </w:p>
    <w:p>
      <w:pPr>
        <w:ind w:firstLine="560" w:firstLineChars="200"/>
        <w:rPr>
          <w:rFonts w:hint="eastAsia"/>
          <w:sz w:val="28"/>
          <w:szCs w:val="36"/>
        </w:rPr>
      </w:pPr>
      <w:r>
        <w:rPr>
          <w:rFonts w:hint="eastAsia"/>
          <w:sz w:val="28"/>
          <w:szCs w:val="36"/>
        </w:rPr>
        <w:t>晋城市骨伤专科医院创建于1989年，性质为企业化管理事业单位，是一所二级甲等骨科医院，2022年7月经晋城市退役军人事务局批准正式挂牌“晋城市拥军医院”;2023年11月18日正式成为郑州市骨科医院医联体医院。通过34年的创新发展成总院、分院、南村工业园区门诊部、晓庄社区卫生服务站、晓庄老年公寓、骨科医院老年公寓六位一体的医疗和养老实体。是晋城市城乡居民医保和城镇职工医保定点医院，是全市退役军人专业对口的医疗服务机构</w:t>
      </w:r>
      <w:r>
        <w:rPr>
          <w:rFonts w:hint="eastAsia"/>
          <w:sz w:val="28"/>
          <w:szCs w:val="36"/>
          <w:lang w:val="en-US" w:eastAsia="zh-CN"/>
        </w:rPr>
        <w:t>;</w:t>
      </w:r>
      <w:r>
        <w:rPr>
          <w:rFonts w:hint="eastAsia"/>
          <w:sz w:val="28"/>
          <w:szCs w:val="36"/>
        </w:rPr>
        <w:t>2023年被双拥办、省人社厅、省退役军人事务厅、省军区联合命名为“爱国拥军模范单位”。</w:t>
      </w:r>
    </w:p>
    <w:p>
      <w:pPr>
        <w:ind w:firstLine="560" w:firstLineChars="200"/>
        <w:rPr>
          <w:rFonts w:hint="eastAsia"/>
          <w:sz w:val="28"/>
          <w:szCs w:val="36"/>
        </w:rPr>
      </w:pPr>
      <w:r>
        <w:rPr>
          <w:rFonts w:hint="eastAsia"/>
          <w:sz w:val="28"/>
          <w:szCs w:val="36"/>
        </w:rPr>
        <w:t>凡军人、军属和退役军人</w:t>
      </w:r>
      <w:r>
        <w:rPr>
          <w:rFonts w:hint="eastAsia"/>
          <w:sz w:val="28"/>
          <w:szCs w:val="36"/>
          <w:lang w:eastAsia="zh-CN"/>
        </w:rPr>
        <w:t>及家属</w:t>
      </w:r>
      <w:r>
        <w:rPr>
          <w:rFonts w:hint="eastAsia"/>
          <w:sz w:val="28"/>
          <w:szCs w:val="36"/>
        </w:rPr>
        <w:t>在我院就医中凭中国人民解放军士兵证、军官证、文职人员证、退出现役证及退役军人优待证，军人家属证明等有效证件可享受以下待遇和优质服务。</w:t>
      </w:r>
    </w:p>
    <w:p>
      <w:pPr>
        <w:ind w:firstLine="560" w:firstLineChars="200"/>
        <w:rPr>
          <w:rFonts w:hint="eastAsia"/>
          <w:sz w:val="28"/>
          <w:szCs w:val="36"/>
        </w:rPr>
      </w:pPr>
      <w:r>
        <w:rPr>
          <w:rFonts w:hint="eastAsia"/>
          <w:sz w:val="28"/>
          <w:szCs w:val="36"/>
        </w:rPr>
        <w:t>1.门诊医技功能科室检查实行优惠50%，</w:t>
      </w:r>
    </w:p>
    <w:p>
      <w:pPr>
        <w:ind w:firstLine="560" w:firstLineChars="200"/>
        <w:rPr>
          <w:rFonts w:hint="eastAsia"/>
          <w:sz w:val="28"/>
          <w:szCs w:val="36"/>
        </w:rPr>
      </w:pPr>
      <w:r>
        <w:rPr>
          <w:rFonts w:hint="eastAsia"/>
          <w:sz w:val="28"/>
          <w:szCs w:val="36"/>
        </w:rPr>
        <w:t>2.对边远农村及特殊困难退役军人在住院各种医保报销后个人自费部分可由医院《院长基金》给予减免。</w:t>
      </w:r>
    </w:p>
    <w:p>
      <w:pPr>
        <w:ind w:firstLine="560" w:firstLineChars="200"/>
        <w:rPr>
          <w:rFonts w:hint="eastAsia"/>
          <w:sz w:val="28"/>
          <w:szCs w:val="36"/>
        </w:rPr>
      </w:pPr>
      <w:r>
        <w:rPr>
          <w:rFonts w:hint="eastAsia"/>
          <w:sz w:val="28"/>
          <w:szCs w:val="36"/>
        </w:rPr>
        <w:t>3.在住院期间可凭上述证件享受两人免费就餐。</w:t>
      </w:r>
    </w:p>
    <w:p>
      <w:pPr>
        <w:ind w:firstLine="560" w:firstLineChars="200"/>
        <w:rPr>
          <w:rFonts w:hint="eastAsia"/>
          <w:sz w:val="28"/>
          <w:szCs w:val="36"/>
        </w:rPr>
      </w:pPr>
      <w:r>
        <w:rPr>
          <w:rFonts w:hint="eastAsia"/>
          <w:sz w:val="28"/>
          <w:szCs w:val="36"/>
        </w:rPr>
        <w:t>4.坚持做到“合理检查、合理用药、不开大处方”。</w:t>
      </w:r>
    </w:p>
    <w:p>
      <w:pPr>
        <w:ind w:firstLine="560" w:firstLineChars="200"/>
        <w:rPr>
          <w:rFonts w:hint="eastAsia"/>
          <w:sz w:val="28"/>
          <w:szCs w:val="36"/>
        </w:rPr>
      </w:pPr>
      <w:r>
        <w:rPr>
          <w:rFonts w:hint="eastAsia"/>
          <w:sz w:val="28"/>
          <w:szCs w:val="36"/>
        </w:rPr>
        <w:t>5.严格按照标准收费，不分解收费，不超标收费，不自立项目收费，为您提供费用查询。</w:t>
      </w:r>
    </w:p>
    <w:p>
      <w:pPr>
        <w:ind w:firstLine="560" w:firstLineChars="200"/>
        <w:rPr>
          <w:rFonts w:hint="eastAsia"/>
          <w:sz w:val="28"/>
          <w:szCs w:val="36"/>
        </w:rPr>
      </w:pPr>
      <w:r>
        <w:rPr>
          <w:rFonts w:hint="eastAsia"/>
          <w:sz w:val="28"/>
          <w:szCs w:val="36"/>
        </w:rPr>
        <w:t>6.严格执行医疗设备、药品、卫生耗材、试剂准入制度，杜绝假冒伪劣产品流入医院;严格遵守医疗法规规章和诊疗操作规范，确保医疗安全。</w:t>
      </w:r>
    </w:p>
    <w:p>
      <w:pPr>
        <w:ind w:firstLine="560" w:firstLineChars="200"/>
        <w:rPr>
          <w:rFonts w:hint="eastAsia"/>
          <w:sz w:val="28"/>
          <w:szCs w:val="36"/>
        </w:rPr>
      </w:pPr>
      <w:r>
        <w:rPr>
          <w:rFonts w:hint="eastAsia"/>
          <w:sz w:val="28"/>
          <w:szCs w:val="36"/>
        </w:rPr>
        <w:t>我们将严格履行以上承诺，虚心接受您的监督。如果您对我们的服务不满意的地方，欢迎您的举报。举报电话0356--2093737院长办公室。</w:t>
      </w:r>
    </w:p>
    <w:p>
      <w:pPr>
        <w:ind w:firstLine="560" w:firstLineChars="200"/>
        <w:rPr>
          <w:rFonts w:hint="eastAsia"/>
          <w:sz w:val="28"/>
          <w:szCs w:val="36"/>
        </w:rPr>
      </w:pPr>
      <w:r>
        <w:rPr>
          <w:rFonts w:hint="eastAsia"/>
          <w:sz w:val="28"/>
          <w:szCs w:val="36"/>
        </w:rPr>
        <w:t>谢谢您的支持和配合，祝您早日恢复健康!</w:t>
      </w:r>
    </w:p>
    <w:p>
      <w:pPr>
        <w:ind w:firstLine="5040" w:firstLineChars="1800"/>
        <w:rPr>
          <w:rFonts w:hint="eastAsia"/>
          <w:sz w:val="28"/>
          <w:szCs w:val="36"/>
        </w:rPr>
      </w:pPr>
    </w:p>
    <w:p>
      <w:pPr>
        <w:ind w:firstLine="5040" w:firstLineChars="1800"/>
        <w:rPr>
          <w:rFonts w:hint="eastAsia"/>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OGYwMTgyMTkzMjM1OWU5MzliZmE0ZDQ5ODk3Y2YifQ=="/>
  </w:docVars>
  <w:rsids>
    <w:rsidRoot w:val="00000000"/>
    <w:rsid w:val="07E248E9"/>
    <w:rsid w:val="12472340"/>
    <w:rsid w:val="41FA5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xzyy</dc:creator>
  <cp:lastModifiedBy>赵娟</cp:lastModifiedBy>
  <dcterms:modified xsi:type="dcterms:W3CDTF">2023-12-25T07:48:42Z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5DA1B5107D07483A8E0480B9755F1145_12</vt:lpwstr>
  </property>
</Properties>
</file>