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  <w:sz w:val="24"/>
        </w:rPr>
        <w:t>——山西交通控股集</w:t>
      </w:r>
      <w:r>
        <w:rPr>
          <w:rFonts w:hint="eastAsia" w:ascii="楷体_GB2312" w:eastAsia="楷体_GB2312"/>
          <w:color w:val="auto"/>
          <w:sz w:val="24"/>
        </w:rPr>
        <w:t>团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有限公司</w:t>
      </w:r>
    </w:p>
    <w:p>
      <w:pPr>
        <w:ind w:firstLine="484" w:firstLineChars="202"/>
        <w:rPr>
          <w:rFonts w:ascii="楷体_GB2312" w:eastAsia="楷体_GB2312"/>
          <w:b/>
          <w:color w:val="auto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color w:val="auto"/>
          <w:sz w:val="24"/>
        </w:rPr>
        <w:t>单位简介:</w:t>
      </w:r>
      <w:r>
        <w:rPr>
          <w:rFonts w:hint="eastAsia"/>
          <w:b/>
          <w:color w:val="auto"/>
          <w:sz w:val="1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t>山西交控集团是山西省委省政府着眼于化解政府债务、理顺管理体制、打造旗舰劲旅三大目标，整合山西省国资委和山西省</w:t>
      </w:r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t>交通运输厅管理持有的交通企业、交通资产组建而成的国有独资公司，注册资本500亿元，2017年11月挂牌。集团现经营高速公路5460公里，占全省高速公路总里程的96%，资产总额5550亿元，下设11户全资子公司、2户控股子公司、1户上市公司和16户高速公路管理公司，现有员工4万余人，是一个集投融资、勘察设计、施工监理、经营管理和资本运作于一体的交通全产业链集团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</w:rPr>
        <w:t>集团公司是省内重大交通项目的投融资主体，经营范围：高速公路等重大交通基础设施及相关资源的投资、建设、经营和管理；金融、证券、保险、融资租赁及高新技术等高端产业的投资经营；综合运输、现代物流、勘察设计与研发、建筑施工、咨询、监理等的经营；交通沿线土地等资源的开发经营；房地产开发经营等。</w:t>
      </w:r>
    </w:p>
    <w:tbl>
      <w:tblPr>
        <w:tblStyle w:val="5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28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4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拥军对象</w:t>
            </w:r>
          </w:p>
        </w:tc>
        <w:tc>
          <w:tcPr>
            <w:tcW w:w="728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3346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3.退役军人配偶。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说明：拥军措施中除已经明确的特指身份外，拥军对象均为以上所有人员。</w:t>
            </w:r>
          </w:p>
        </w:tc>
        <w:tc>
          <w:tcPr>
            <w:tcW w:w="7286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1.全力配合部队执行任务，为现役军人提供优先通行等便利条件。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2.拥军对象在集团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所辖高速公路</w:t>
            </w:r>
            <w:r>
              <w:rPr>
                <w:rFonts w:hint="eastAsia" w:ascii="仿宋_GB2312" w:hAnsi="宋体" w:eastAsia="仿宋_GB2312"/>
                <w:color w:val="auto"/>
              </w:rPr>
              <w:t>服务区等场所就餐、加油的，享受优先服务。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3.无条件接收指令性下达的退役军人安置任务，并为接收的退役军人提供适岗培训，使其尽快适应工作。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4.认真落实企业军转干部帮难解困有关政策。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5.坚决完成指令性下达的随军家属安置任务。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6.在春节、“八一”等重大节日对拥军对象进行走访慰问。</w:t>
            </w: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0351-7836385</w:t>
            </w:r>
          </w:p>
          <w:p>
            <w:pPr>
              <w:ind w:firstLine="840" w:firstLineChars="4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山西省示范区太原学府区南中环529号B座</w:t>
            </w:r>
          </w:p>
        </w:tc>
      </w:tr>
    </w:tbl>
    <w:p>
      <w:pPr>
        <w:rPr>
          <w:rFonts w:ascii="黑体" w:hAnsi="黑体" w:eastAsia="黑体" w:cs="黑体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944F8"/>
    <w:rsid w:val="000E7D2D"/>
    <w:rsid w:val="00193482"/>
    <w:rsid w:val="002A502E"/>
    <w:rsid w:val="002F44A9"/>
    <w:rsid w:val="00314203"/>
    <w:rsid w:val="00327024"/>
    <w:rsid w:val="0046265B"/>
    <w:rsid w:val="004929D0"/>
    <w:rsid w:val="004B161F"/>
    <w:rsid w:val="00645ABF"/>
    <w:rsid w:val="006826DE"/>
    <w:rsid w:val="0072355A"/>
    <w:rsid w:val="00787D5C"/>
    <w:rsid w:val="007A7A9F"/>
    <w:rsid w:val="007D0C08"/>
    <w:rsid w:val="00835562"/>
    <w:rsid w:val="008838A1"/>
    <w:rsid w:val="008F54A9"/>
    <w:rsid w:val="00904DBE"/>
    <w:rsid w:val="009303E1"/>
    <w:rsid w:val="00933C39"/>
    <w:rsid w:val="00C06252"/>
    <w:rsid w:val="00C87CE1"/>
    <w:rsid w:val="00CA5C24"/>
    <w:rsid w:val="00CC215A"/>
    <w:rsid w:val="00EB2A20"/>
    <w:rsid w:val="00F52551"/>
    <w:rsid w:val="287224C9"/>
    <w:rsid w:val="2E262B3F"/>
    <w:rsid w:val="30390AF4"/>
    <w:rsid w:val="495A3963"/>
    <w:rsid w:val="54713A03"/>
    <w:rsid w:val="608B420D"/>
    <w:rsid w:val="7F8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styleId="12">
    <w:name w:val="HTML Cite"/>
    <w:basedOn w:val="6"/>
    <w:uiPriority w:val="0"/>
  </w:style>
  <w:style w:type="character" w:customStyle="1" w:styleId="13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866</Characters>
  <Lines>7</Lines>
  <Paragraphs>2</Paragraphs>
  <TotalTime>10</TotalTime>
  <ScaleCrop>false</ScaleCrop>
  <LinksUpToDate>false</LinksUpToDate>
  <CharactersWithSpaces>1015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BOC</dc:creator>
  <cp:lastModifiedBy>抛物线</cp:lastModifiedBy>
  <cp:lastPrinted>2021-07-28T07:40:00Z</cp:lastPrinted>
  <dcterms:modified xsi:type="dcterms:W3CDTF">2021-07-29T10:34:27Z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